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de superficie cuadrado blanco V3</w:t>
      </w:r>
    </w:p>
    <w:p/>
    <w:p>
      <w:pPr/>
      <w:r>
        <w:rPr/>
        <w:t xml:space="preserve">Dimensiones (long. x anch. x alt.): 65 x 95 x 95 mm;Garantía de fabricante: 5 años;Configuración mediante: Software ETS, Mando a distancia, Bus, Smart Remote;Con mando a distancia: No;Variante: KNX - de superficie cuadrado blanco;UE1, EAN: 4007841058258;Acabado: Detector de movimiento;Aplicación, lugar: Zona exterior, Interior;Aplicación, sala: Recibidor/pasillo, Parking / aparcamiento subterráneo, Zona exterior, Interior;Color: Blanco;Color, RAL: 9003;Incluye soporte esquinero de pared: No;Lugar de instalación: Techo;Tipo de montaje: De superficie, Techo;Índice de protección: IP 54;Clase de aislamiento: II;Temperatura ambiente: de -20 a 50 °C;Material: Plástico;Tensión de alimentación detalle: Bus KNX;Con acoplamiento de bus: Sí;Tecnología, sensores: Infrarrojo pasivo, Medición de luz mixta;Altura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058258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de superficie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2026-08-20T01:13:32+02:00</dcterms:created>
  <dcterms:modified xsi:type="dcterms:W3CDTF">2026-08-20T01:13:32+02:00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